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558C2C2B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EE711F">
        <w:t>Bc. Lucie Barabášová</w:t>
      </w:r>
    </w:p>
    <w:p w14:paraId="355350DA" w14:textId="77790287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EE711F">
        <w:t>68116471</w:t>
      </w:r>
    </w:p>
    <w:p w14:paraId="2897FBD4" w14:textId="14541648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EE711F">
        <w:t>Kuldova 86/28, 61500, Brno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3068A"/>
    <w:rsid w:val="00165DDF"/>
    <w:rsid w:val="004B64B0"/>
    <w:rsid w:val="00CD6E4D"/>
    <w:rsid w:val="00D76EDB"/>
    <w:rsid w:val="00E50774"/>
    <w:rsid w:val="00EE711F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Salus</cp:lastModifiedBy>
  <cp:revision>2</cp:revision>
  <dcterms:created xsi:type="dcterms:W3CDTF">2025-11-19T15:30:00Z</dcterms:created>
  <dcterms:modified xsi:type="dcterms:W3CDTF">2025-11-19T15:30:00Z</dcterms:modified>
</cp:coreProperties>
</file>